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240" w:before="240" w:lineRule="auto"/>
        <w:jc w:val="center"/>
        <w:rPr>
          <w:b w:val="1"/>
          <w:color w:val="222222"/>
          <w:sz w:val="20"/>
          <w:szCs w:val="20"/>
        </w:rPr>
      </w:pP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Umowa o roboty remontowe</w:t>
      </w:r>
    </w:p>
    <w:p w:rsidR="00000000" w:rsidDel="00000000" w:rsidP="00000000" w:rsidRDefault="00000000" w:rsidRPr="00000000" w14:paraId="00000002">
      <w:pPr>
        <w:shd w:fill="ffffff" w:val="clear"/>
        <w:spacing w:after="240" w:before="240" w:line="360" w:lineRule="auto"/>
        <w:jc w:val="center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hd w:fill="ffffff" w:val="clear"/>
        <w:spacing w:after="240" w:before="240" w:lineRule="auto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Zawarta w  Przemyślu  w dniu DD.MM.2024 r. między:</w:t>
      </w:r>
    </w:p>
    <w:p w:rsidR="00000000" w:rsidDel="00000000" w:rsidP="00000000" w:rsidRDefault="00000000" w:rsidRPr="00000000" w14:paraId="00000004">
      <w:pPr>
        <w:shd w:fill="ffffff" w:val="clear"/>
        <w:spacing w:after="240" w:before="60" w:lineRule="auto"/>
        <w:jc w:val="both"/>
        <w:rPr>
          <w:color w:val="222222"/>
          <w:sz w:val="20"/>
          <w:szCs w:val="20"/>
        </w:rPr>
      </w:pP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Związkiem Ukraińców w Polsce</w:t>
      </w:r>
      <w:r w:rsidDel="00000000" w:rsidR="00000000" w:rsidRPr="00000000">
        <w:rPr>
          <w:color w:val="222222"/>
          <w:sz w:val="20"/>
          <w:szCs w:val="20"/>
          <w:rtl w:val="0"/>
        </w:rPr>
        <w:t xml:space="preserve"> z siedzibą: 03-614 Warszawa, ul. Kościeliska 7, </w:t>
      </w: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Oddział w Przemyślu</w:t>
      </w:r>
      <w:r w:rsidDel="00000000" w:rsidR="00000000" w:rsidRPr="00000000">
        <w:rPr>
          <w:color w:val="222222"/>
          <w:sz w:val="20"/>
          <w:szCs w:val="20"/>
          <w:rtl w:val="0"/>
        </w:rPr>
        <w:t xml:space="preserve">, ul. T. Kościuszki 5, 37-700 Przemyśl, wpisanym do Rejestru stowarzyszeń, innych organizacji społecznych i zawodowych, fundacji i publicznych zakładów opieki zdrowotnej Krajowego Rejestru Sądowego pod numerem KRS 0000050032 prowadzonego przez Sąd Rejonowy dla m.st. Warszawy w W-wie, XIII Wydział Gospodarczy KRS, posiadającym numer NIP 524-10-15-276, reprezentowanym przez: </w:t>
      </w: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Igora Horków</w:t>
      </w:r>
      <w:r w:rsidDel="00000000" w:rsidR="00000000" w:rsidRPr="00000000">
        <w:rPr>
          <w:color w:val="222222"/>
          <w:sz w:val="20"/>
          <w:szCs w:val="20"/>
          <w:rtl w:val="0"/>
        </w:rPr>
        <w:t xml:space="preserve"> – Przewodniczącego Zarządu Oddziału,</w:t>
        <w:br w:type="textWrapping"/>
        <w:t xml:space="preserve">zwanym dalej </w:t>
      </w: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Inwestorem</w:t>
      </w:r>
      <w:r w:rsidDel="00000000" w:rsidR="00000000" w:rsidRPr="00000000">
        <w:rPr>
          <w:color w:val="222222"/>
          <w:sz w:val="20"/>
          <w:szCs w:val="20"/>
          <w:rtl w:val="0"/>
        </w:rPr>
        <w:t xml:space="preserve">,</w:t>
      </w:r>
    </w:p>
    <w:p w:rsidR="00000000" w:rsidDel="00000000" w:rsidP="00000000" w:rsidRDefault="00000000" w:rsidRPr="00000000" w14:paraId="00000005">
      <w:pPr>
        <w:shd w:fill="ffffff" w:val="clear"/>
        <w:spacing w:after="240" w:before="60" w:line="360" w:lineRule="auto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a</w:t>
      </w:r>
    </w:p>
    <w:p w:rsidR="00000000" w:rsidDel="00000000" w:rsidP="00000000" w:rsidRDefault="00000000" w:rsidRPr="00000000" w14:paraId="00000006">
      <w:pPr>
        <w:shd w:fill="ffffff" w:val="clear"/>
        <w:spacing w:after="240" w:before="240" w:lineRule="auto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................................, reprezentowaną przez: ........................................., zwanego dalej </w:t>
      </w: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Wykonawcą</w:t>
      </w:r>
      <w:r w:rsidDel="00000000" w:rsidR="00000000" w:rsidRPr="00000000">
        <w:rPr>
          <w:color w:val="222222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7">
      <w:pPr>
        <w:shd w:fill="ffffff" w:val="clear"/>
        <w:spacing w:line="240" w:lineRule="auto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Prace są wykonywane w ramach projektu “</w:t>
      </w:r>
      <w:r w:rsidDel="00000000" w:rsidR="00000000" w:rsidRPr="00000000">
        <w:rPr>
          <w:sz w:val="20"/>
          <w:szCs w:val="20"/>
          <w:rtl w:val="0"/>
        </w:rPr>
        <w:t xml:space="preserve">Remont i ocieplenie elewacji wraz z wyburzeniem stróżówki budynku mieszkalnego zlokalizowanego przy ul. Ojca Krystyna Szykowskiego 1 w Przemyślu</w:t>
      </w:r>
      <w:r w:rsidDel="00000000" w:rsidR="00000000" w:rsidRPr="00000000">
        <w:rPr>
          <w:color w:val="222222"/>
          <w:sz w:val="20"/>
          <w:szCs w:val="20"/>
          <w:rtl w:val="0"/>
        </w:rPr>
        <w:t xml:space="preserve">" realizowanego przez Związek Ukraińców w Polsce Oddział w Przemyślu we współpracy z Polską Akcją Humanitarną.</w:t>
      </w:r>
    </w:p>
    <w:p w:rsidR="00000000" w:rsidDel="00000000" w:rsidP="00000000" w:rsidRDefault="00000000" w:rsidRPr="00000000" w14:paraId="00000008">
      <w:pPr>
        <w:shd w:fill="ffffff" w:val="clear"/>
        <w:spacing w:after="240" w:before="120" w:line="360" w:lineRule="auto"/>
        <w:jc w:val="center"/>
        <w:rPr>
          <w:b w:val="1"/>
          <w:color w:val="222222"/>
          <w:sz w:val="20"/>
          <w:szCs w:val="20"/>
        </w:rPr>
      </w:pP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§ 1</w:t>
      </w:r>
    </w:p>
    <w:p w:rsidR="00000000" w:rsidDel="00000000" w:rsidP="00000000" w:rsidRDefault="00000000" w:rsidRPr="00000000" w14:paraId="00000009">
      <w:pPr>
        <w:numPr>
          <w:ilvl w:val="0"/>
          <w:numId w:val="7"/>
        </w:numPr>
        <w:shd w:fill="ffffff" w:val="clear"/>
        <w:spacing w:before="120" w:line="240" w:lineRule="auto"/>
        <w:ind w:left="720" w:hanging="360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Inwestor zleca, a Wykonawca zobowiązuje się do wykonania zgodnie z dostarczonym przez Inwestora dokumentacją projektową i przedmiarem robót, ustaleniami między stronami oraz sztuką budowlaną usługi remontu i </w:t>
      </w:r>
      <w:r w:rsidDel="00000000" w:rsidR="00000000" w:rsidRPr="00000000">
        <w:rPr>
          <w:sz w:val="20"/>
          <w:szCs w:val="20"/>
          <w:rtl w:val="0"/>
        </w:rPr>
        <w:t xml:space="preserve">ocieplenia elewacji wraz z wyburzeniem stróżówki budynku mieszkalnego zlokalizowanego przy ul. Ojca Krystyna Szykowskiego 1 w Przemyślu</w:t>
      </w:r>
      <w:r w:rsidDel="00000000" w:rsidR="00000000" w:rsidRPr="00000000">
        <w:rPr>
          <w:color w:val="222222"/>
          <w:sz w:val="20"/>
          <w:szCs w:val="20"/>
          <w:rtl w:val="0"/>
        </w:rPr>
        <w:t xml:space="preserve"> zgodnie z przedstawionym w ofercie zakresem, dalej “Przedmiot Umowy”</w:t>
      </w:r>
    </w:p>
    <w:p w:rsidR="00000000" w:rsidDel="00000000" w:rsidP="00000000" w:rsidRDefault="00000000" w:rsidRPr="00000000" w14:paraId="0000000A">
      <w:pPr>
        <w:numPr>
          <w:ilvl w:val="0"/>
          <w:numId w:val="7"/>
        </w:numPr>
        <w:shd w:fill="ffffff" w:val="clear"/>
        <w:spacing w:line="240" w:lineRule="auto"/>
        <w:ind w:left="720" w:hanging="360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Wykonawca zapewnia materiały niezbędne do wykonania zadania przewidzianego w pkt. 1 uwzględniając </w:t>
      </w:r>
      <w:r w:rsidDel="00000000" w:rsidR="00000000" w:rsidRPr="00000000">
        <w:rPr>
          <w:sz w:val="20"/>
          <w:szCs w:val="20"/>
          <w:highlight w:val="white"/>
          <w:rtl w:val="0"/>
        </w:rPr>
        <w:t xml:space="preserve">posiadany przez inwestora materiał</w:t>
      </w:r>
      <w:r w:rsidDel="00000000" w:rsidR="00000000" w:rsidRPr="00000000">
        <w:rPr>
          <w:color w:val="222222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B">
      <w:pPr>
        <w:numPr>
          <w:ilvl w:val="0"/>
          <w:numId w:val="7"/>
        </w:numPr>
        <w:shd w:fill="ffffff" w:val="clear"/>
        <w:spacing w:after="240" w:line="240" w:lineRule="auto"/>
        <w:ind w:left="720" w:hanging="360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Wykonawca do wykonania zadania przewidzianego w pkt. 1 wykorzystywać będzie własne urządzenia oraz narzędzia. </w:t>
      </w:r>
    </w:p>
    <w:p w:rsidR="00000000" w:rsidDel="00000000" w:rsidP="00000000" w:rsidRDefault="00000000" w:rsidRPr="00000000" w14:paraId="0000000C">
      <w:pPr>
        <w:shd w:fill="ffffff" w:val="clear"/>
        <w:spacing w:after="240" w:before="120" w:line="360" w:lineRule="auto"/>
        <w:ind w:left="425" w:hanging="425"/>
        <w:jc w:val="center"/>
        <w:rPr>
          <w:b w:val="1"/>
          <w:color w:val="222222"/>
          <w:sz w:val="20"/>
          <w:szCs w:val="20"/>
        </w:rPr>
      </w:pP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§ 2</w:t>
      </w:r>
    </w:p>
    <w:p w:rsidR="00000000" w:rsidDel="00000000" w:rsidP="00000000" w:rsidRDefault="00000000" w:rsidRPr="00000000" w14:paraId="0000000D">
      <w:pPr>
        <w:numPr>
          <w:ilvl w:val="0"/>
          <w:numId w:val="8"/>
        </w:numPr>
        <w:shd w:fill="ffffff" w:val="clear"/>
        <w:spacing w:before="240" w:lineRule="auto"/>
        <w:ind w:left="425" w:hanging="425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Przewidywany termin rozpoczęcia prac przewidzianych w § 1 strony ustalają na DD.MM.2024 roku, a termin zakończenia prac na dzień DD.MM.2024 roku. </w:t>
      </w:r>
    </w:p>
    <w:p w:rsidR="00000000" w:rsidDel="00000000" w:rsidP="00000000" w:rsidRDefault="00000000" w:rsidRPr="00000000" w14:paraId="0000000E">
      <w:pPr>
        <w:numPr>
          <w:ilvl w:val="0"/>
          <w:numId w:val="8"/>
        </w:numPr>
        <w:shd w:fill="ffffff" w:val="clear"/>
        <w:ind w:left="425" w:hanging="425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Strony ustalają, że w chwili podpisania umowy Inwestor przekazał Wykonawcy nieruchomość, w której odbywać się mają prace przewidziane w § 1.</w:t>
      </w:r>
    </w:p>
    <w:p w:rsidR="00000000" w:rsidDel="00000000" w:rsidP="00000000" w:rsidRDefault="00000000" w:rsidRPr="00000000" w14:paraId="0000000F">
      <w:pPr>
        <w:numPr>
          <w:ilvl w:val="0"/>
          <w:numId w:val="8"/>
        </w:numPr>
        <w:shd w:fill="ffffff" w:val="clear"/>
        <w:ind w:left="425" w:hanging="425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Ustalone umową terminy mogą ulec wydłużeniu: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shd w:fill="ffffff" w:val="clear"/>
        <w:ind w:left="425" w:hanging="141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z powodu prac dodatkowych przeprowadzonych na pisemne żądanie Inwestora,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shd w:fill="ffffff" w:val="clear"/>
        <w:spacing w:after="240" w:lineRule="auto"/>
        <w:ind w:left="425" w:hanging="141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na skutek działań osób trzecich uniemożliwiających wykonanie prac, które to działania nie są konsekwencją winy którejkolwiek ze stron.</w:t>
      </w:r>
    </w:p>
    <w:p w:rsidR="00000000" w:rsidDel="00000000" w:rsidP="00000000" w:rsidRDefault="00000000" w:rsidRPr="00000000" w14:paraId="00000012">
      <w:pPr>
        <w:shd w:fill="ffffff" w:val="clear"/>
        <w:spacing w:after="240" w:before="240" w:lineRule="auto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Jeżeli w trakcie wykonywania robót zaistnieją jakiekolwiek przyczyny niezależne od Wykonawcy, ze względu na które termin zakończenia robót nie może być dotrzymany, Wykonawca niezwłocznie powiadomi o nich na piśmie Inwestora pod rygorem utraty prawa powoływania się na owe okoliczności w razie niedotrzymania terminu zakończenia robót.</w:t>
      </w:r>
    </w:p>
    <w:p w:rsidR="00000000" w:rsidDel="00000000" w:rsidP="00000000" w:rsidRDefault="00000000" w:rsidRPr="00000000" w14:paraId="00000013">
      <w:pPr>
        <w:shd w:fill="ffffff" w:val="clear"/>
        <w:spacing w:after="240" w:before="240" w:line="360" w:lineRule="auto"/>
        <w:jc w:val="center"/>
        <w:rPr>
          <w:b w:val="1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after="240" w:before="240" w:line="360" w:lineRule="auto"/>
        <w:jc w:val="center"/>
        <w:rPr>
          <w:b w:val="1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spacing w:after="240" w:before="240" w:line="360" w:lineRule="auto"/>
        <w:jc w:val="center"/>
        <w:rPr>
          <w:b w:val="1"/>
          <w:color w:val="222222"/>
          <w:sz w:val="20"/>
          <w:szCs w:val="20"/>
        </w:rPr>
      </w:pP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§ 3</w:t>
      </w:r>
    </w:p>
    <w:p w:rsidR="00000000" w:rsidDel="00000000" w:rsidP="00000000" w:rsidRDefault="00000000" w:rsidRPr="00000000" w14:paraId="00000016">
      <w:pPr>
        <w:numPr>
          <w:ilvl w:val="0"/>
          <w:numId w:val="10"/>
        </w:numPr>
        <w:shd w:fill="ffffff" w:val="clear"/>
        <w:spacing w:before="240" w:line="360" w:lineRule="auto"/>
        <w:ind w:left="283" w:hanging="283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Odbiór końcowy robót nastąpi w formie protokołu w terminie 7 dni od otrzymania przez Inwestora zawiadomienia o zakończeniu robót.</w:t>
      </w:r>
    </w:p>
    <w:p w:rsidR="00000000" w:rsidDel="00000000" w:rsidP="00000000" w:rsidRDefault="00000000" w:rsidRPr="00000000" w14:paraId="00000017">
      <w:pPr>
        <w:shd w:fill="ffffff" w:val="clear"/>
        <w:spacing w:before="180" w:line="360" w:lineRule="auto"/>
        <w:ind w:left="283" w:hanging="283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2.  W razie stwierdzenia wad przy odbiorze końcowym, zostaną one zaznaczone w protokole wraz z terminem ich usunięcia przez Wykonawcę.</w:t>
      </w:r>
    </w:p>
    <w:p w:rsidR="00000000" w:rsidDel="00000000" w:rsidP="00000000" w:rsidRDefault="00000000" w:rsidRPr="00000000" w14:paraId="00000018">
      <w:pPr>
        <w:shd w:fill="ffffff" w:val="clear"/>
        <w:spacing w:after="240" w:before="240" w:line="360" w:lineRule="auto"/>
        <w:jc w:val="center"/>
        <w:rPr>
          <w:b w:val="1"/>
          <w:color w:val="222222"/>
          <w:sz w:val="20"/>
          <w:szCs w:val="20"/>
        </w:rPr>
      </w:pP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§ 4</w:t>
      </w:r>
    </w:p>
    <w:p w:rsidR="00000000" w:rsidDel="00000000" w:rsidP="00000000" w:rsidRDefault="00000000" w:rsidRPr="00000000" w14:paraId="00000019">
      <w:pPr>
        <w:shd w:fill="ffffff" w:val="clear"/>
        <w:spacing w:after="240" w:before="240" w:lineRule="auto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Zlecenie robót dodatkowych odbywać się będzie w formie aneksu do umowy, w którym strony określą termin ich ukończenia. Jeżeli aneks przewidujący roboty dodatkowe nie będzie określał terminu ich ukończenia, Wykonawcę obowiązywać będzie termin ustalony w § 2 umowy.</w:t>
      </w:r>
    </w:p>
    <w:p w:rsidR="00000000" w:rsidDel="00000000" w:rsidP="00000000" w:rsidRDefault="00000000" w:rsidRPr="00000000" w14:paraId="0000001A">
      <w:pPr>
        <w:shd w:fill="ffffff" w:val="clear"/>
        <w:spacing w:after="240" w:before="120" w:line="360" w:lineRule="auto"/>
        <w:jc w:val="center"/>
        <w:rPr>
          <w:b w:val="1"/>
          <w:color w:val="222222"/>
          <w:sz w:val="20"/>
          <w:szCs w:val="20"/>
        </w:rPr>
      </w:pP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§ 5</w:t>
      </w:r>
    </w:p>
    <w:p w:rsidR="00000000" w:rsidDel="00000000" w:rsidP="00000000" w:rsidRDefault="00000000" w:rsidRPr="00000000" w14:paraId="0000001B">
      <w:pPr>
        <w:shd w:fill="ffffff" w:val="clear"/>
        <w:spacing w:after="240" w:before="240" w:lineRule="auto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W celu wykonania zadania, o którym mowa w § 1 umowy, Inwestor zobowiązuje się udostępnić Wykonawcy energię elektryczną, wodę oraz dostęp do sanitariatów, a także  zapewnić nadzór inwestorski.</w:t>
      </w:r>
    </w:p>
    <w:p w:rsidR="00000000" w:rsidDel="00000000" w:rsidP="00000000" w:rsidRDefault="00000000" w:rsidRPr="00000000" w14:paraId="0000001C">
      <w:pPr>
        <w:shd w:fill="ffffff" w:val="clear"/>
        <w:spacing w:after="240" w:before="240" w:line="360" w:lineRule="auto"/>
        <w:jc w:val="center"/>
        <w:rPr>
          <w:b w:val="1"/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§ 6</w:t>
      </w:r>
    </w:p>
    <w:p w:rsidR="00000000" w:rsidDel="00000000" w:rsidP="00000000" w:rsidRDefault="00000000" w:rsidRPr="00000000" w14:paraId="0000001D">
      <w:pPr>
        <w:shd w:fill="ffffff" w:val="clear"/>
        <w:spacing w:after="240" w:before="240" w:line="360" w:lineRule="auto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Gwarancja - Wykonawca odpowiada za jakość wykonanych robót i udziela gwarancji na okres XX miesięcy/dni licząc od chwili odbioru prac. W tym okresie zobowiązany jest na wezwanie Inwestora na swój koszt usuwać wszelkie wady i usterki na obiekcie będące rezultatem złej jakości przeprowadzonych robót.</w:t>
      </w:r>
    </w:p>
    <w:p w:rsidR="00000000" w:rsidDel="00000000" w:rsidP="00000000" w:rsidRDefault="00000000" w:rsidRPr="00000000" w14:paraId="0000001E">
      <w:pPr>
        <w:shd w:fill="ffffff" w:val="clear"/>
        <w:spacing w:after="240" w:before="240" w:line="360" w:lineRule="auto"/>
        <w:jc w:val="center"/>
        <w:rPr>
          <w:b w:val="1"/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§ 7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3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120" w:line="36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22222"/>
          <w:sz w:val="20"/>
          <w:szCs w:val="20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2222"/>
          <w:sz w:val="20"/>
          <w:szCs w:val="20"/>
          <w:u w:val="none"/>
          <w:shd w:fill="auto" w:val="clear"/>
          <w:vertAlign w:val="baseline"/>
          <w:rtl w:val="0"/>
        </w:rPr>
        <w:t xml:space="preserve">Za wykonanie pracy, o którym mowa w § 1 umowy, Inwestor zapłaci Wykonawcy wynagrodzenie w wysokości XX,XX zł brutto (słownie: XX złotych i XX groszy).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3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22222"/>
          <w:sz w:val="20"/>
          <w:szCs w:val="20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2222"/>
          <w:sz w:val="20"/>
          <w:szCs w:val="20"/>
          <w:u w:val="none"/>
          <w:shd w:fill="auto" w:val="clear"/>
          <w:vertAlign w:val="baseline"/>
          <w:rtl w:val="0"/>
        </w:rPr>
        <w:t xml:space="preserve">Wypłata wynagrodzenia nastąpi w następujący sposób: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2222"/>
          <w:sz w:val="20"/>
          <w:szCs w:val="20"/>
          <w:u w:val="none"/>
          <w:shd w:fill="auto" w:val="clear"/>
          <w:vertAlign w:val="baseline"/>
          <w:rtl w:val="0"/>
        </w:rPr>
        <w:t xml:space="preserve">- Płatność I - przedpłata za zamówione materiały w kwocie XX,XX zł płatne w terminie 14 dni od daty wystawienia faktury [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22222"/>
          <w:sz w:val="20"/>
          <w:szCs w:val="20"/>
          <w:u w:val="none"/>
          <w:shd w:fill="auto" w:val="clear"/>
          <w:vertAlign w:val="baseline"/>
          <w:rtl w:val="0"/>
        </w:rPr>
        <w:t xml:space="preserve">kwota wynosić będzie 25%-30% całkowitej kwoty zamówienia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2222"/>
          <w:sz w:val="20"/>
          <w:szCs w:val="20"/>
          <w:u w:val="none"/>
          <w:shd w:fill="auto" w:val="clear"/>
          <w:vertAlign w:val="baseline"/>
          <w:rtl w:val="0"/>
        </w:rPr>
        <w:t xml:space="preserve">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2222"/>
          <w:sz w:val="20"/>
          <w:szCs w:val="20"/>
          <w:u w:val="none"/>
          <w:shd w:fill="auto" w:val="clear"/>
          <w:vertAlign w:val="baseline"/>
          <w:rtl w:val="0"/>
        </w:rPr>
        <w:t xml:space="preserve">- Płatność II - zapłata za wykonanie całości prac przewidzianych w § 1 umowy </w:t>
        <w:br w:type="textWrapping"/>
        <w:t xml:space="preserve">w kwocie XX,XX zł.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spacing w:before="240" w:line="360" w:lineRule="auto"/>
        <w:ind w:left="283" w:hanging="285"/>
        <w:jc w:val="both"/>
        <w:rPr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spacing w:after="240" w:before="120" w:line="360" w:lineRule="auto"/>
        <w:jc w:val="center"/>
        <w:rPr>
          <w:b w:val="1"/>
          <w:color w:val="222222"/>
          <w:sz w:val="20"/>
          <w:szCs w:val="20"/>
        </w:rPr>
      </w:pP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§ 8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hd w:fill="ffffff" w:val="clear"/>
        <w:spacing w:before="120" w:line="360" w:lineRule="auto"/>
        <w:ind w:left="283" w:hanging="283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W przypadku niewywiązania się z umowy Wykonawca zapłaci karę umowną w wysokości 100 % wartości umowy.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hd w:fill="ffffff" w:val="clear"/>
        <w:spacing w:after="240" w:line="360" w:lineRule="auto"/>
        <w:ind w:left="283" w:hanging="283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Jeśli Inwestor na skutek zwłoki Wykonawcy dozna szkody przekraczającej wartość kary umownej, ma prawo domagać się od Wykonawcy pokrycia pełnej szkody.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spacing w:after="240" w:before="120" w:line="360" w:lineRule="auto"/>
        <w:jc w:val="center"/>
        <w:rPr>
          <w:color w:val="222222"/>
          <w:sz w:val="20"/>
          <w:szCs w:val="20"/>
        </w:rPr>
      </w:pP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§ 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spacing w:after="240" w:before="120" w:line="360" w:lineRule="auto"/>
        <w:jc w:val="center"/>
        <w:rPr>
          <w:b w:val="1"/>
          <w:color w:val="222222"/>
          <w:sz w:val="20"/>
          <w:szCs w:val="20"/>
        </w:rPr>
      </w:pP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Wykonawca:</w:t>
      </w:r>
    </w:p>
    <w:p w:rsidR="00000000" w:rsidDel="00000000" w:rsidP="00000000" w:rsidRDefault="00000000" w:rsidRPr="00000000" w14:paraId="00000029">
      <w:pPr>
        <w:numPr>
          <w:ilvl w:val="0"/>
          <w:numId w:val="9"/>
        </w:numPr>
        <w:shd w:fill="ffffff" w:val="clear"/>
        <w:ind w:left="141" w:hanging="141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 zobowiązuje się do informowania na bieżąco o postępach w wykonywaniu prac.</w:t>
      </w:r>
    </w:p>
    <w:p w:rsidR="00000000" w:rsidDel="00000000" w:rsidP="00000000" w:rsidRDefault="00000000" w:rsidRPr="00000000" w14:paraId="0000002A">
      <w:pPr>
        <w:shd w:fill="ffffff" w:val="clear"/>
        <w:ind w:left="141" w:hanging="141"/>
        <w:jc w:val="both"/>
        <w:rPr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hd w:fill="ffffff" w:val="clear"/>
        <w:ind w:left="141" w:hanging="141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 zobowiązuje się do zapewnienia  przestrzegania kodeksu postępowania ZUwP przez wszystkich swoich pracowników oraz inne podmioty (współpracownicy, kontrahenci, konsultanci, dostawcy).</w:t>
      </w:r>
    </w:p>
    <w:p w:rsidR="00000000" w:rsidDel="00000000" w:rsidP="00000000" w:rsidRDefault="00000000" w:rsidRPr="00000000" w14:paraId="0000002C">
      <w:pPr>
        <w:shd w:fill="ffffff" w:val="clear"/>
        <w:ind w:left="141" w:hanging="141"/>
        <w:jc w:val="both"/>
        <w:rPr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hd w:fill="ffffff" w:val="clear"/>
        <w:ind w:left="141" w:hanging="141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zobowiązuje się nie uczestniczyć w żadnej formie niegodziwego traktowania w celach seksualnych, molestowania seksualnego, wykorzystywania seksualnego, znęcania się nad dziećmi, współczesnych formach niewolnictwa ani handlu ludźmi.</w:t>
      </w:r>
    </w:p>
    <w:p w:rsidR="00000000" w:rsidDel="00000000" w:rsidP="00000000" w:rsidRDefault="00000000" w:rsidRPr="00000000" w14:paraId="0000002E">
      <w:pPr>
        <w:shd w:fill="ffffff" w:val="clear"/>
        <w:ind w:left="141" w:hanging="141"/>
        <w:jc w:val="both"/>
        <w:rPr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5"/>
        </w:numPr>
        <w:shd w:fill="ffffff" w:val="clear"/>
        <w:ind w:left="141" w:hanging="141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zobowiązuje się nie  uczestniczyć w żadnej formie przekupstwa, nadużyć, przemocy, prania pieniędzy, finansowania terroryzmu, ani żadnej innej formie korupcji podczas realizacji działań.</w:t>
      </w:r>
    </w:p>
    <w:p w:rsidR="00000000" w:rsidDel="00000000" w:rsidP="00000000" w:rsidRDefault="00000000" w:rsidRPr="00000000" w14:paraId="00000030">
      <w:pPr>
        <w:shd w:fill="ffffff" w:val="clear"/>
        <w:ind w:left="141" w:hanging="141"/>
        <w:jc w:val="both"/>
        <w:rPr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6"/>
        </w:numPr>
        <w:shd w:fill="ffffff" w:val="clear"/>
        <w:ind w:left="141" w:hanging="141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może  podlegać kontroli ze strony Polskiej Akcji Humanitarnej oraz Związku Ukraińców w Polsce dotyczącej weryfikacji ryzyka finansowania terroryzmu, oraz sankcji w odniesieniu do projektu „</w:t>
      </w:r>
      <w:r w:rsidDel="00000000" w:rsidR="00000000" w:rsidRPr="00000000">
        <w:rPr>
          <w:sz w:val="20"/>
          <w:szCs w:val="20"/>
          <w:rtl w:val="0"/>
        </w:rPr>
        <w:t xml:space="preserve">Remont i ocieplenie elewacji wraz z wyburzeniem stróżówki budynku mieszkalnego zlokalizowanego przy ul. Ojca Krystyna Szykowskiego 1 w Przemyślu</w:t>
      </w:r>
      <w:r w:rsidDel="00000000" w:rsidR="00000000" w:rsidRPr="00000000">
        <w:rPr>
          <w:color w:val="222222"/>
          <w:sz w:val="20"/>
          <w:szCs w:val="20"/>
          <w:rtl w:val="0"/>
        </w:rPr>
        <w:t xml:space="preserve"> ".</w:t>
      </w:r>
    </w:p>
    <w:p w:rsidR="00000000" w:rsidDel="00000000" w:rsidP="00000000" w:rsidRDefault="00000000" w:rsidRPr="00000000" w14:paraId="00000032">
      <w:pPr>
        <w:shd w:fill="ffffff" w:val="clear"/>
        <w:spacing w:after="240" w:before="120" w:line="360" w:lineRule="auto"/>
        <w:jc w:val="center"/>
        <w:rPr>
          <w:b w:val="1"/>
          <w:color w:val="222222"/>
          <w:sz w:val="20"/>
          <w:szCs w:val="20"/>
        </w:rPr>
      </w:pP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§ 10</w:t>
      </w:r>
    </w:p>
    <w:p w:rsidR="00000000" w:rsidDel="00000000" w:rsidP="00000000" w:rsidRDefault="00000000" w:rsidRPr="00000000" w14:paraId="00000033">
      <w:pPr>
        <w:shd w:fill="ffffff" w:val="clear"/>
        <w:spacing w:after="240" w:before="120" w:line="360" w:lineRule="auto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Wszelkie zmiany umowy wymagają formy pisemnej pod rygorem nieważności.</w:t>
      </w:r>
    </w:p>
    <w:p w:rsidR="00000000" w:rsidDel="00000000" w:rsidP="00000000" w:rsidRDefault="00000000" w:rsidRPr="00000000" w14:paraId="00000034">
      <w:pPr>
        <w:shd w:fill="ffffff" w:val="clear"/>
        <w:spacing w:after="240" w:before="240" w:line="360" w:lineRule="auto"/>
        <w:jc w:val="center"/>
        <w:rPr>
          <w:b w:val="1"/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§ 11</w:t>
      </w:r>
    </w:p>
    <w:p w:rsidR="00000000" w:rsidDel="00000000" w:rsidP="00000000" w:rsidRDefault="00000000" w:rsidRPr="00000000" w14:paraId="00000035">
      <w:pPr>
        <w:shd w:fill="ffffff" w:val="clear"/>
        <w:spacing w:after="240" w:before="240" w:lineRule="auto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W sprawach nieuregulowanych niniejszą umową zastosowanie mają przepisy Kodeksu cywilnego i Prawa budowlanego. </w:t>
      </w:r>
    </w:p>
    <w:p w:rsidR="00000000" w:rsidDel="00000000" w:rsidP="00000000" w:rsidRDefault="00000000" w:rsidRPr="00000000" w14:paraId="00000036">
      <w:pPr>
        <w:shd w:fill="ffffff" w:val="clear"/>
        <w:spacing w:after="240" w:before="240" w:line="360" w:lineRule="auto"/>
        <w:jc w:val="center"/>
        <w:rPr>
          <w:b w:val="1"/>
          <w:color w:val="222222"/>
          <w:sz w:val="20"/>
          <w:szCs w:val="20"/>
        </w:rPr>
      </w:pP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§ 12</w:t>
      </w:r>
    </w:p>
    <w:p w:rsidR="00000000" w:rsidDel="00000000" w:rsidP="00000000" w:rsidRDefault="00000000" w:rsidRPr="00000000" w14:paraId="00000037">
      <w:pPr>
        <w:shd w:fill="ffffff" w:val="clear"/>
        <w:spacing w:after="240" w:before="240" w:lineRule="auto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Umowę sporządzono w dwóch jednobrzmiących egzemplarzach, po jednym dla każdej ze stron.</w:t>
      </w:r>
    </w:p>
    <w:p w:rsidR="00000000" w:rsidDel="00000000" w:rsidP="00000000" w:rsidRDefault="00000000" w:rsidRPr="00000000" w14:paraId="00000038">
      <w:pPr>
        <w:shd w:fill="ffffff" w:val="clear"/>
        <w:spacing w:after="240" w:before="240" w:line="360" w:lineRule="auto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  </w:t>
      </w:r>
    </w:p>
    <w:p w:rsidR="00000000" w:rsidDel="00000000" w:rsidP="00000000" w:rsidRDefault="00000000" w:rsidRPr="00000000" w14:paraId="00000039">
      <w:pPr>
        <w:shd w:fill="ffffff" w:val="clear"/>
        <w:spacing w:after="240" w:before="240" w:line="360" w:lineRule="auto"/>
        <w:jc w:val="both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A">
      <w:pPr>
        <w:shd w:fill="ffffff" w:val="clear"/>
        <w:spacing w:after="240" w:before="240" w:lineRule="auto"/>
        <w:ind w:left="240" w:firstLine="0"/>
        <w:jc w:val="center"/>
        <w:rPr>
          <w:color w:val="222222"/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rtl w:val="0"/>
        </w:rPr>
        <w:t xml:space="preserve">. . . . . . . . . . . . . . . . . . . .                                                                                  </w:t>
        <w:tab/>
        <w:t xml:space="preserve">  . . . . . . . . . . . …. . .  Inwestor </w:t>
        <w:tab/>
        <w:tab/>
        <w:tab/>
        <w:tab/>
        <w:tab/>
        <w:tab/>
        <w:tab/>
        <w:tab/>
        <w:t xml:space="preserve">           Wykonawca</w:t>
      </w:r>
    </w:p>
    <w:p w:rsidR="00000000" w:rsidDel="00000000" w:rsidP="00000000" w:rsidRDefault="00000000" w:rsidRPr="00000000" w14:paraId="0000003B">
      <w:pPr>
        <w:shd w:fill="ffffff" w:val="clear"/>
        <w:rPr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hd w:fill="ffffff" w:val="clear"/>
        <w:rPr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rPr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hd w:fill="ffffff" w:val="clear"/>
        <w:rPr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fffff" w:val="clear"/>
        <w:rPr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72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ny" w:default="1">
    <w:name w:val="Normal"/>
    <w:qFormat w:val="1"/>
  </w:style>
  <w:style w:type="paragraph" w:styleId="Nagwek1">
    <w:name w:val="heading 1"/>
    <w:basedOn w:val="Normalny"/>
    <w:next w:val="Normalny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ytu">
    <w:name w:val="Title"/>
    <w:basedOn w:val="Normalny"/>
    <w:next w:val="Normalny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NormalnyWeb">
    <w:name w:val="Normal (Web)"/>
    <w:basedOn w:val="Normalny"/>
    <w:uiPriority w:val="99"/>
    <w:unhideWhenUsed w:val="1"/>
    <w:rsid w:val="00ED13E9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pl-PL"/>
    </w:rPr>
  </w:style>
  <w:style w:type="paragraph" w:styleId="Akapitzlist">
    <w:name w:val="List Paragraph"/>
    <w:basedOn w:val="Normalny"/>
    <w:uiPriority w:val="34"/>
    <w:qFormat w:val="1"/>
    <w:rsid w:val="00ED13E9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j4KZFKWdqIkPHA2/ZUkHyUTeug==">CgMxLjA4AHIhMVZ5V0J0ck5KZkd0S1M3SWFyV3ItOEdDYmpBa0FlRXdR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2024-02-02T15:09:00Z</dcterms:created>
</cp:coreProperties>
</file>